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Cs/>
          <w:szCs w:val="44"/>
        </w:rPr>
      </w:pPr>
      <w:r>
        <w:rPr>
          <w:rFonts w:hint="eastAsia" w:ascii="黑体" w:hAnsi="黑体" w:eastAsia="黑体"/>
          <w:bCs/>
          <w:szCs w:val="44"/>
        </w:rPr>
        <w:t>附件2</w:t>
      </w:r>
    </w:p>
    <w:p>
      <w:pPr>
        <w:jc w:val="center"/>
        <w:rPr>
          <w:rFonts w:ascii="方正小标宋简体" w:hAnsi="Arial" w:eastAsia="方正小标宋简体" w:cs="Arial"/>
          <w:sz w:val="40"/>
          <w:szCs w:val="40"/>
        </w:rPr>
      </w:pPr>
    </w:p>
    <w:p>
      <w:pPr>
        <w:jc w:val="center"/>
        <w:rPr>
          <w:rFonts w:hint="eastAsia" w:ascii="方正小标宋简体" w:eastAsia="方正小标宋简体"/>
          <w:sz w:val="44"/>
          <w:szCs w:val="44"/>
          <w:lang w:eastAsia="zh-CN"/>
        </w:rPr>
      </w:pPr>
      <w:r>
        <w:rPr>
          <w:rFonts w:hint="eastAsia" w:ascii="方正小标宋简体" w:eastAsia="方正小标宋简体"/>
          <w:sz w:val="44"/>
          <w:szCs w:val="44"/>
          <w:lang w:val="en-US" w:eastAsia="zh-CN"/>
        </w:rPr>
        <w:t>开封市中心血站</w:t>
      </w:r>
      <w:r>
        <w:rPr>
          <w:rFonts w:hint="eastAsia" w:ascii="方正小标宋简体" w:eastAsia="方正小标宋简体"/>
          <w:sz w:val="44"/>
          <w:szCs w:val="44"/>
        </w:rPr>
        <w:t>202</w:t>
      </w:r>
      <w:r>
        <w:rPr>
          <w:rFonts w:hint="eastAsia" w:ascii="方正小标宋简体" w:eastAsia="方正小标宋简体"/>
          <w:sz w:val="44"/>
          <w:szCs w:val="44"/>
          <w:lang w:val="en-US" w:eastAsia="zh-CN"/>
        </w:rPr>
        <w:t>3</w:t>
      </w:r>
      <w:r>
        <w:rPr>
          <w:rFonts w:hint="eastAsia" w:ascii="方正小标宋简体" w:eastAsia="方正小标宋简体"/>
          <w:sz w:val="44"/>
          <w:szCs w:val="44"/>
        </w:rPr>
        <w:t>年</w:t>
      </w:r>
      <w:r>
        <w:rPr>
          <w:rFonts w:hint="eastAsia" w:ascii="方正小标宋简体" w:eastAsia="方正小标宋简体"/>
          <w:sz w:val="44"/>
          <w:szCs w:val="44"/>
          <w:lang w:eastAsia="zh-CN"/>
        </w:rPr>
        <w:t>重大传染病防治</w:t>
      </w:r>
    </w:p>
    <w:p>
      <w:pPr>
        <w:jc w:val="center"/>
        <w:rPr>
          <w:rFonts w:ascii="方正小标宋简体" w:hAnsi="Arial" w:eastAsia="方正小标宋简体" w:cs="Arial"/>
          <w:sz w:val="40"/>
          <w:szCs w:val="40"/>
        </w:rPr>
      </w:pPr>
      <w:r>
        <w:rPr>
          <w:rFonts w:hint="eastAsia" w:ascii="方正小标宋简体" w:eastAsia="方正小标宋简体"/>
          <w:sz w:val="44"/>
          <w:szCs w:val="44"/>
          <w:lang w:eastAsia="zh-CN"/>
        </w:rPr>
        <w:t>项目</w:t>
      </w:r>
      <w:r>
        <w:rPr>
          <w:rFonts w:hint="eastAsia" w:ascii="方正小标宋简体" w:hAnsi="Arial" w:eastAsia="方正小标宋简体" w:cs="Arial"/>
          <w:sz w:val="40"/>
          <w:szCs w:val="40"/>
        </w:rPr>
        <w:t>自评总结报告</w:t>
      </w:r>
    </w:p>
    <w:p>
      <w:pPr>
        <w:numPr>
          <w:ilvl w:val="0"/>
          <w:numId w:val="1"/>
        </w:numPr>
        <w:ind w:firstLine="640" w:firstLineChars="200"/>
        <w:rPr>
          <w:rFonts w:hint="eastAsia" w:ascii="黑体" w:hAnsi="黑体" w:eastAsia="黑体" w:cs="黑体"/>
          <w:bCs/>
          <w:sz w:val="32"/>
          <w:szCs w:val="32"/>
        </w:rPr>
      </w:pPr>
      <w:r>
        <w:rPr>
          <w:rFonts w:hint="eastAsia" w:ascii="黑体" w:hAnsi="黑体" w:eastAsia="黑体" w:cs="黑体"/>
          <w:bCs/>
          <w:sz w:val="32"/>
          <w:szCs w:val="32"/>
        </w:rPr>
        <w:t>项目支出基本情况</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rPr>
        <w:t>（一）</w:t>
      </w:r>
      <w:r>
        <w:rPr>
          <w:rFonts w:hint="eastAsia" w:ascii="仿宋_GB2312"/>
          <w:sz w:val="32"/>
          <w:szCs w:val="32"/>
        </w:rPr>
        <w:t>项目支出总体预算</w:t>
      </w:r>
      <w:r>
        <w:rPr>
          <w:rFonts w:hint="eastAsia" w:ascii="仿宋_GB2312"/>
          <w:sz w:val="32"/>
          <w:szCs w:val="32"/>
          <w:lang w:val="en-US" w:eastAsia="zh-CN"/>
        </w:rPr>
        <w:t>及</w:t>
      </w:r>
      <w:r>
        <w:rPr>
          <w:rFonts w:hint="eastAsia" w:ascii="仿宋_GB2312"/>
          <w:sz w:val="32"/>
          <w:szCs w:val="32"/>
        </w:rPr>
        <w:t>项目构成</w:t>
      </w:r>
      <w:r>
        <w:rPr>
          <w:rFonts w:hint="eastAsia" w:ascii="仿宋_GB2312"/>
          <w:sz w:val="32"/>
          <w:szCs w:val="32"/>
          <w:lang w:val="en-US" w:eastAsia="zh-CN"/>
        </w:rPr>
        <w:t>和</w:t>
      </w:r>
      <w:r>
        <w:rPr>
          <w:rFonts w:hint="eastAsia" w:ascii="仿宋_GB2312"/>
          <w:sz w:val="32"/>
          <w:szCs w:val="32"/>
        </w:rPr>
        <w:t>绩效目标批复情况</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根据开财预指[2023]174号文《开封市财政局开封市卫生健康委员会关于</w:t>
      </w:r>
      <w:bookmarkStart w:id="0" w:name="_GoBack"/>
      <w:bookmarkEnd w:id="0"/>
      <w:r>
        <w:rPr>
          <w:rFonts w:hint="eastAsia" w:ascii="仿宋" w:hAnsi="仿宋" w:eastAsia="仿宋" w:cs="仿宋"/>
          <w:sz w:val="32"/>
          <w:szCs w:val="32"/>
          <w:lang w:val="en-US" w:eastAsia="zh-CN"/>
        </w:rPr>
        <w:t>下达2023年重大传染病防控经费预算的通知》，开封市中心血站的项目资金名称为：艾滋病防治（血液质量控制），项目资金总金额为：42万元，为血液筛查核酸检测经费经费：42万元，截止2023年12月31日财政拨款为：0万元，预算执行率：0%。 此项目2023年度总体目标为：2023年12月31日前100%完成艾滋病防治项目工作。</w:t>
      </w:r>
    </w:p>
    <w:p>
      <w:pPr>
        <w:numPr>
          <w:ilvl w:val="0"/>
          <w:numId w:val="0"/>
        </w:numPr>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项目</w:t>
      </w:r>
      <w:r>
        <w:rPr>
          <w:rFonts w:hint="eastAsia" w:ascii="仿宋" w:hAnsi="仿宋" w:eastAsia="仿宋" w:cs="仿宋"/>
          <w:sz w:val="32"/>
          <w:szCs w:val="32"/>
          <w:lang w:val="en-US" w:eastAsia="zh-CN"/>
        </w:rPr>
        <w:t>执行</w:t>
      </w:r>
      <w:r>
        <w:rPr>
          <w:rFonts w:hint="eastAsia" w:ascii="仿宋" w:hAnsi="仿宋" w:eastAsia="仿宋" w:cs="仿宋"/>
          <w:sz w:val="32"/>
          <w:szCs w:val="32"/>
        </w:rPr>
        <w:t>总体情况</w:t>
      </w:r>
    </w:p>
    <w:p>
      <w:pPr>
        <w:ind w:firstLine="640" w:firstLineChars="200"/>
        <w:jc w:val="left"/>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截止2023年12月31日，此专项资金42万元财政尚未拨付。</w:t>
      </w:r>
    </w:p>
    <w:p>
      <w:pPr>
        <w:numPr>
          <w:ilvl w:val="0"/>
          <w:numId w:val="0"/>
        </w:numPr>
        <w:ind w:firstLine="640" w:firstLineChars="200"/>
        <w:rPr>
          <w:rFonts w:hint="default" w:ascii="仿宋" w:hAnsi="仿宋" w:eastAsia="仿宋" w:cs="仿宋"/>
          <w:bCs/>
          <w:sz w:val="32"/>
          <w:szCs w:val="32"/>
          <w:lang w:val="en-US" w:eastAsia="zh-CN"/>
        </w:rPr>
      </w:pPr>
      <w:r>
        <w:rPr>
          <w:rFonts w:hint="eastAsia" w:ascii="仿宋" w:hAnsi="仿宋" w:eastAsia="仿宋" w:cs="仿宋"/>
          <w:sz w:val="32"/>
          <w:szCs w:val="32"/>
          <w:lang w:val="en-US" w:eastAsia="zh-CN"/>
        </w:rPr>
        <w:t>开封市中心血站完善各项管理制度，包括《政府采购管理制度》、《绩效评价工作管理制度》、《预算管理制度》、《财务收支审批制度》等，严格按制度规定执行，保质保量完成艾滋病防治项目工作，进一步提高临床用血安全水平，保证人民身体健康。</w:t>
      </w:r>
    </w:p>
    <w:p>
      <w:pPr>
        <w:ind w:firstLine="640" w:firstLineChars="200"/>
        <w:rPr>
          <w:rFonts w:ascii="黑体" w:hAnsi="黑体" w:eastAsia="黑体" w:cs="黑体"/>
          <w:bCs/>
          <w:sz w:val="32"/>
          <w:szCs w:val="32"/>
        </w:rPr>
      </w:pPr>
      <w:r>
        <w:rPr>
          <w:rFonts w:hint="eastAsia" w:ascii="黑体" w:hAnsi="黑体" w:eastAsia="黑体" w:cs="黑体"/>
          <w:bCs/>
          <w:sz w:val="32"/>
          <w:szCs w:val="32"/>
        </w:rPr>
        <w:t>二、单位自评工作开展情况</w:t>
      </w:r>
    </w:p>
    <w:p>
      <w:pPr>
        <w:numPr>
          <w:ilvl w:val="0"/>
          <w:numId w:val="0"/>
        </w:numPr>
        <w:autoSpaceDE w:val="0"/>
        <w:spacing w:line="240" w:lineRule="auto"/>
        <w:ind w:firstLine="640" w:firstLineChars="200"/>
        <w:rPr>
          <w:rFonts w:hint="eastAsia" w:ascii="仿宋_GB2312"/>
          <w:sz w:val="32"/>
          <w:szCs w:val="32"/>
        </w:rPr>
      </w:pPr>
      <w:r>
        <w:rPr>
          <w:rFonts w:hint="eastAsia" w:ascii="仿宋" w:hAnsi="仿宋" w:eastAsia="仿宋" w:cs="仿宋"/>
          <w:sz w:val="32"/>
          <w:szCs w:val="32"/>
          <w:lang w:eastAsia="zh-CN"/>
        </w:rPr>
        <w:t>开封市中心血站为保证项目的顺利进行，从数量指标、质量指标、时效指标、成本指标、经济效益指标、社会效益指标、生态效益指标、可持续影响指标、服务对象满意度指标等方面实施绩效监控；职责到人，严格按程序要求执行；责任科室包括：核酸检测科、财务科等。</w:t>
      </w:r>
    </w:p>
    <w:p>
      <w:pPr>
        <w:ind w:firstLine="640" w:firstLineChars="200"/>
        <w:rPr>
          <w:rFonts w:ascii="黑体" w:hAnsi="黑体" w:eastAsia="黑体" w:cs="黑体"/>
          <w:bCs/>
          <w:sz w:val="32"/>
          <w:szCs w:val="32"/>
        </w:rPr>
      </w:pPr>
      <w:r>
        <w:rPr>
          <w:rFonts w:hint="eastAsia" w:ascii="黑体" w:hAnsi="黑体" w:eastAsia="黑体" w:cs="黑体"/>
          <w:bCs/>
          <w:sz w:val="32"/>
          <w:szCs w:val="32"/>
        </w:rPr>
        <w:t>三、单位</w:t>
      </w:r>
      <w:r>
        <w:rPr>
          <w:rFonts w:ascii="黑体" w:hAnsi="黑体" w:eastAsia="黑体" w:cs="黑体"/>
          <w:bCs/>
          <w:sz w:val="32"/>
          <w:szCs w:val="32"/>
        </w:rPr>
        <w:t>自评</w:t>
      </w:r>
      <w:r>
        <w:rPr>
          <w:rFonts w:hint="eastAsia" w:ascii="黑体" w:hAnsi="黑体" w:eastAsia="黑体" w:cs="黑体"/>
          <w:bCs/>
          <w:sz w:val="32"/>
          <w:szCs w:val="32"/>
        </w:rPr>
        <w:t>结果及分析</w:t>
      </w:r>
    </w:p>
    <w:p>
      <w:pPr>
        <w:ind w:firstLine="640" w:firstLineChars="200"/>
        <w:outlineLvl w:val="0"/>
        <w:rPr>
          <w:rFonts w:hint="eastAsia" w:ascii="仿宋_GB2312"/>
          <w:sz w:val="32"/>
          <w:szCs w:val="32"/>
        </w:rPr>
      </w:pPr>
      <w:r>
        <w:rPr>
          <w:rFonts w:hint="eastAsia" w:ascii="仿宋_GB2312"/>
          <w:sz w:val="32"/>
          <w:szCs w:val="32"/>
        </w:rPr>
        <w:t>（一）自评结果</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截止2023年12月31日，此专项资金42万元财政尚</w:t>
      </w:r>
      <w:r>
        <w:rPr>
          <w:rFonts w:hint="eastAsia" w:ascii="仿宋" w:hAnsi="仿宋" w:eastAsia="仿宋" w:cs="仿宋"/>
          <w:bCs/>
          <w:sz w:val="32"/>
          <w:szCs w:val="32"/>
          <w:lang w:val="en-US" w:eastAsia="zh-CN"/>
        </w:rPr>
        <w:t>未拨付，但</w:t>
      </w:r>
      <w:r>
        <w:rPr>
          <w:rFonts w:hint="eastAsia" w:ascii="仿宋" w:hAnsi="仿宋" w:eastAsia="仿宋" w:cs="仿宋"/>
          <w:sz w:val="32"/>
          <w:szCs w:val="32"/>
          <w:lang w:val="en-US" w:eastAsia="zh-CN"/>
        </w:rPr>
        <w:t>中心血站也保证了血液核酸检测工作的顺利进行，保证了广大人民群众的用血安全。</w:t>
      </w:r>
    </w:p>
    <w:p>
      <w:pPr>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市中心血站从</w:t>
      </w:r>
      <w:r>
        <w:rPr>
          <w:rFonts w:hint="eastAsia" w:ascii="仿宋" w:hAnsi="仿宋" w:eastAsia="仿宋" w:cs="仿宋"/>
          <w:sz w:val="32"/>
          <w:szCs w:val="32"/>
          <w:lang w:eastAsia="zh-CN"/>
        </w:rPr>
        <w:t>数量指标、质量指标、时效指标、成本指标、经济效益指标、社会效益指标、生态效益指标、可持续影响指标、服务对象满意度指标等方面实施绩效监控，均完成了绩效目标。</w:t>
      </w:r>
      <w:r>
        <w:rPr>
          <w:rFonts w:hint="eastAsia" w:ascii="仿宋" w:hAnsi="仿宋" w:eastAsia="仿宋" w:cs="仿宋"/>
          <w:sz w:val="32"/>
          <w:szCs w:val="32"/>
          <w:lang w:val="en-US" w:eastAsia="zh-CN"/>
        </w:rPr>
        <w:t>由于财政拨款未完全拨付，单位自评分数为5分。</w:t>
      </w:r>
    </w:p>
    <w:p>
      <w:pPr>
        <w:numPr>
          <w:ilvl w:val="0"/>
          <w:numId w:val="2"/>
        </w:numPr>
        <w:ind w:firstLine="640" w:firstLineChars="200"/>
        <w:outlineLvl w:val="0"/>
        <w:rPr>
          <w:rFonts w:ascii="仿宋_GB2312"/>
          <w:sz w:val="32"/>
          <w:szCs w:val="32"/>
        </w:rPr>
      </w:pPr>
      <w:r>
        <w:rPr>
          <w:rFonts w:hint="eastAsia" w:ascii="仿宋_GB2312"/>
          <w:sz w:val="32"/>
          <w:szCs w:val="32"/>
        </w:rPr>
        <w:t>偏差</w:t>
      </w:r>
      <w:r>
        <w:rPr>
          <w:rFonts w:ascii="仿宋_GB2312"/>
          <w:sz w:val="32"/>
          <w:szCs w:val="32"/>
        </w:rPr>
        <w:t>较大项目说明</w:t>
      </w:r>
    </w:p>
    <w:p>
      <w:pPr>
        <w:numPr>
          <w:ilvl w:val="0"/>
          <w:numId w:val="0"/>
        </w:numPr>
        <w:ind w:firstLine="640" w:firstLineChars="200"/>
        <w:rPr>
          <w:rFonts w:hint="default" w:ascii="仿宋_GB2312" w:eastAsia="仿宋_GB2312"/>
          <w:sz w:val="32"/>
          <w:szCs w:val="32"/>
          <w:lang w:val="en-US" w:eastAsia="zh-CN"/>
        </w:rPr>
      </w:pPr>
      <w:r>
        <w:rPr>
          <w:rFonts w:hint="eastAsia" w:ascii="仿宋_GB2312"/>
          <w:sz w:val="32"/>
          <w:szCs w:val="32"/>
          <w:lang w:val="en-US" w:eastAsia="zh-CN"/>
        </w:rPr>
        <w:t xml:space="preserve">    虽然</w:t>
      </w:r>
      <w:r>
        <w:rPr>
          <w:rFonts w:hint="eastAsia" w:ascii="仿宋" w:hAnsi="仿宋" w:eastAsia="仿宋" w:cs="仿宋"/>
          <w:sz w:val="32"/>
          <w:szCs w:val="32"/>
          <w:lang w:val="en-US" w:eastAsia="zh-CN"/>
        </w:rPr>
        <w:t>此专项资金42万元财政尚</w:t>
      </w:r>
      <w:r>
        <w:rPr>
          <w:rFonts w:hint="eastAsia" w:ascii="仿宋" w:hAnsi="仿宋" w:eastAsia="仿宋" w:cs="仿宋"/>
          <w:bCs/>
          <w:sz w:val="32"/>
          <w:szCs w:val="32"/>
          <w:lang w:val="en-US" w:eastAsia="zh-CN"/>
        </w:rPr>
        <w:t>未拨付，但</w:t>
      </w:r>
      <w:r>
        <w:rPr>
          <w:rFonts w:hint="eastAsia" w:ascii="仿宋" w:hAnsi="仿宋" w:eastAsia="仿宋" w:cs="仿宋"/>
          <w:sz w:val="32"/>
          <w:szCs w:val="32"/>
          <w:lang w:val="en-US" w:eastAsia="zh-CN"/>
        </w:rPr>
        <w:t>中心血站也保证了血液核酸检测工作的顺利进行，保证了广大人民群众的用血安全。</w:t>
      </w:r>
    </w:p>
    <w:p>
      <w:pPr>
        <w:numPr>
          <w:ilvl w:val="0"/>
          <w:numId w:val="3"/>
        </w:numPr>
        <w:ind w:firstLine="640" w:firstLineChars="200"/>
        <w:rPr>
          <w:rFonts w:ascii="黑体" w:hAnsi="黑体" w:eastAsia="黑体" w:cs="黑体"/>
          <w:bCs/>
          <w:sz w:val="32"/>
          <w:szCs w:val="32"/>
        </w:rPr>
      </w:pPr>
      <w:r>
        <w:rPr>
          <w:rFonts w:hint="eastAsia" w:ascii="黑体" w:hAnsi="黑体" w:eastAsia="黑体" w:cs="黑体"/>
          <w:bCs/>
          <w:sz w:val="32"/>
          <w:szCs w:val="32"/>
        </w:rPr>
        <w:t>自评发现的问题及</w:t>
      </w:r>
      <w:r>
        <w:rPr>
          <w:rFonts w:ascii="黑体" w:hAnsi="黑体" w:eastAsia="黑体" w:cs="黑体"/>
          <w:bCs/>
          <w:sz w:val="32"/>
          <w:szCs w:val="32"/>
        </w:rPr>
        <w:t>整改措施</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bCs/>
          <w:sz w:val="32"/>
          <w:szCs w:val="32"/>
          <w:lang w:val="en-US" w:eastAsia="zh-CN"/>
        </w:rPr>
        <w:t>截止2023年12月31日，此专项资金42万元财政尚未拨付，</w:t>
      </w:r>
      <w:r>
        <w:rPr>
          <w:rFonts w:hint="eastAsia" w:ascii="仿宋" w:hAnsi="仿宋" w:eastAsia="仿宋" w:cs="仿宋"/>
          <w:sz w:val="32"/>
          <w:szCs w:val="32"/>
          <w:lang w:val="en-US" w:eastAsia="zh-CN"/>
        </w:rPr>
        <w:t>预算执行率：0%，但中心血站也保证了血液核酸检测工作的顺利进行，保证了广大人民群众的用血安全。</w:t>
      </w:r>
    </w:p>
    <w:p>
      <w:pPr>
        <w:ind w:firstLine="640" w:firstLineChars="200"/>
        <w:rPr>
          <w:rFonts w:ascii="黑体" w:hAnsi="黑体" w:eastAsia="黑体" w:cs="黑体"/>
          <w:bCs/>
          <w:sz w:val="32"/>
          <w:szCs w:val="32"/>
        </w:rPr>
      </w:pPr>
      <w:r>
        <w:rPr>
          <w:rFonts w:hint="eastAsia" w:ascii="仿宋" w:hAnsi="仿宋" w:eastAsia="仿宋" w:cs="仿宋"/>
          <w:sz w:val="32"/>
          <w:szCs w:val="32"/>
          <w:lang w:val="en-US" w:eastAsia="zh-CN"/>
        </w:rPr>
        <w:t>开封市中心血站每年采血量逐年加大，采集的每袋血液都要经过核酸检测，特殊时期还要肩负往外地市血站供血的任务，但国家对此项专项经费的拨付却逐年减少，还需要中心血站想办法自筹资金进行核酸检测，增加了中心血站的供血成本，建议财政及时进行资金拨付。</w:t>
      </w:r>
    </w:p>
    <w:p>
      <w:pPr>
        <w:numPr>
          <w:ilvl w:val="0"/>
          <w:numId w:val="3"/>
        </w:numPr>
        <w:ind w:left="0" w:leftChars="0" w:firstLine="640" w:firstLineChars="200"/>
        <w:rPr>
          <w:rFonts w:ascii="黑体" w:hAnsi="黑体" w:eastAsia="黑体" w:cs="黑体"/>
          <w:bCs/>
          <w:sz w:val="32"/>
          <w:szCs w:val="32"/>
        </w:rPr>
      </w:pPr>
      <w:r>
        <w:rPr>
          <w:rFonts w:hint="eastAsia" w:ascii="黑体" w:hAnsi="黑体" w:eastAsia="黑体" w:cs="黑体"/>
          <w:bCs/>
          <w:sz w:val="32"/>
          <w:szCs w:val="32"/>
        </w:rPr>
        <w:t>绩效自评</w:t>
      </w:r>
      <w:r>
        <w:rPr>
          <w:rFonts w:ascii="黑体" w:hAnsi="黑体" w:eastAsia="黑体" w:cs="黑体"/>
          <w:bCs/>
          <w:sz w:val="32"/>
          <w:szCs w:val="32"/>
        </w:rPr>
        <w:t>工作建议</w:t>
      </w:r>
      <w:r>
        <w:rPr>
          <w:rFonts w:hint="eastAsia" w:ascii="黑体" w:hAnsi="黑体" w:eastAsia="黑体" w:cs="黑体"/>
          <w:bCs/>
          <w:sz w:val="32"/>
          <w:szCs w:val="32"/>
        </w:rPr>
        <w:t>及</w:t>
      </w:r>
      <w:r>
        <w:rPr>
          <w:rFonts w:ascii="黑体" w:hAnsi="黑体" w:eastAsia="黑体" w:cs="黑体"/>
          <w:bCs/>
          <w:sz w:val="32"/>
          <w:szCs w:val="32"/>
        </w:rPr>
        <w:t>预算安排建议</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们采用献血者血样先进行酶联免疫方法进行血液HIV病毒的筛查，挑出HIV阳性的血样，将阴性血样再进行核酸检测，这样既对献血血样进行了双重把关，又有效节省了核酸试剂的消耗，同样避免了阳性血样在检测过程中的交叉污染（核酸检测灵敏度高，易被阳性血样污染），这样的方法能够大大缩短HIV病毒的窗口期（从原有的血清学检测窗口期22天缩短为核酸检测11天）。</w:t>
      </w:r>
    </w:p>
    <w:p>
      <w:pPr>
        <w:bidi w:val="0"/>
        <w:ind w:firstLine="640" w:firstLineChars="200"/>
        <w:jc w:val="left"/>
        <w:rPr>
          <w:rFonts w:hint="eastAsia" w:ascii="黑体" w:hAnsi="黑体" w:eastAsia="黑体" w:cs="黑体"/>
          <w:bCs/>
          <w:sz w:val="32"/>
          <w:szCs w:val="32"/>
        </w:rPr>
      </w:pPr>
      <w:r>
        <w:rPr>
          <w:rFonts w:hint="eastAsia" w:ascii="仿宋" w:hAnsi="仿宋" w:eastAsia="仿宋" w:cs="仿宋"/>
          <w:sz w:val="32"/>
          <w:szCs w:val="32"/>
          <w:lang w:val="en-US" w:eastAsia="zh-CN"/>
        </w:rPr>
        <w:t>核酸检测是目前临床检验中一项高精尖的技术，需要具备检验高学历及职称的专业人员才能胜任，且平均每天要检测200多献血样本，最多样本量可达700多个，无周六周日休息时间，工作量大，要有足够的人员，目前需加强专业人员的岗位培训，提高核酸检测技能；而且临床用血需求日益增大，还要支持外地市血站用血需求，所以我们采血量也逐渐增多，检测量也随之增多；另外，为保证血液质量，提高用血安全，中心血站急需进行规范化建设，需要大量资金，所以国家划拨经费日渐不足，建议国家有关部门加大对中心血站的资金支持，使开封市采供血事业健康良性发展。</w:t>
      </w:r>
    </w:p>
    <w:p>
      <w:pPr>
        <w:numPr>
          <w:ilvl w:val="0"/>
          <w:numId w:val="3"/>
        </w:numPr>
        <w:ind w:left="0" w:leftChars="0" w:firstLine="640" w:firstLineChars="200"/>
        <w:rPr>
          <w:rFonts w:hint="eastAsia" w:ascii="黑体" w:hAnsi="黑体" w:eastAsia="黑体" w:cs="黑体"/>
          <w:bCs/>
          <w:sz w:val="32"/>
          <w:szCs w:val="32"/>
        </w:rPr>
      </w:pPr>
      <w:r>
        <w:rPr>
          <w:rFonts w:hint="eastAsia" w:ascii="黑体" w:hAnsi="黑体" w:eastAsia="黑体" w:cs="黑体"/>
          <w:bCs/>
          <w:sz w:val="32"/>
          <w:szCs w:val="32"/>
        </w:rPr>
        <w:t>其他需要说明的问题</w:t>
      </w:r>
    </w:p>
    <w:p>
      <w:pPr>
        <w:numPr>
          <w:ilvl w:val="0"/>
          <w:numId w:val="0"/>
        </w:numPr>
        <w:ind w:left="0" w:leftChars="0" w:firstLine="640" w:firstLineChars="200"/>
        <w:rPr>
          <w:rFonts w:hint="eastAsia" w:ascii="黑体" w:hAnsi="黑体" w:eastAsia="黑体" w:cs="黑体"/>
          <w:bCs/>
          <w:sz w:val="32"/>
          <w:szCs w:val="32"/>
        </w:rPr>
      </w:pPr>
      <w:r>
        <w:rPr>
          <w:rFonts w:hint="eastAsia" w:ascii="仿宋" w:hAnsi="仿宋" w:eastAsia="仿宋" w:cs="仿宋"/>
          <w:sz w:val="32"/>
          <w:szCs w:val="32"/>
          <w:lang w:val="en-US" w:eastAsia="zh-CN"/>
        </w:rPr>
        <w:t>开封市中心血站在各级审计和财政监督中未发现问题和涉及有关此项工作的资金。</w:t>
      </w:r>
    </w:p>
    <w:p>
      <w:pPr>
        <w:tabs>
          <w:tab w:val="left" w:pos="620"/>
        </w:tabs>
        <w:rPr>
          <w:sz w:val="32"/>
          <w:szCs w:val="32"/>
        </w:rPr>
      </w:pPr>
    </w:p>
    <w:sectPr>
      <w:pgSz w:w="11906" w:h="16838"/>
      <w:pgMar w:top="1418" w:right="1797" w:bottom="1077" w:left="1797" w:header="851" w:footer="992"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D309A8"/>
    <w:multiLevelType w:val="singleLevel"/>
    <w:tmpl w:val="E4D309A8"/>
    <w:lvl w:ilvl="0" w:tentative="0">
      <w:start w:val="1"/>
      <w:numFmt w:val="chineseCounting"/>
      <w:suff w:val="nothing"/>
      <w:lvlText w:val="%1、"/>
      <w:lvlJc w:val="left"/>
      <w:rPr>
        <w:rFonts w:hint="eastAsia"/>
      </w:rPr>
    </w:lvl>
  </w:abstractNum>
  <w:abstractNum w:abstractNumId="1">
    <w:nsid w:val="048B3C5B"/>
    <w:multiLevelType w:val="singleLevel"/>
    <w:tmpl w:val="048B3C5B"/>
    <w:lvl w:ilvl="0" w:tentative="0">
      <w:start w:val="4"/>
      <w:numFmt w:val="chineseCounting"/>
      <w:suff w:val="nothing"/>
      <w:lvlText w:val="%1、"/>
      <w:lvlJc w:val="left"/>
      <w:rPr>
        <w:rFonts w:hint="eastAsia"/>
      </w:rPr>
    </w:lvl>
  </w:abstractNum>
  <w:abstractNum w:abstractNumId="2">
    <w:nsid w:val="3134A5EC"/>
    <w:multiLevelType w:val="singleLevel"/>
    <w:tmpl w:val="3134A5EC"/>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50"/>
  <w:drawingGridVerticalSpacing w:val="204"/>
  <w:displayHorizontalDrawingGridEvery w:val="0"/>
  <w:displayVerticalDrawingGridEvery w:val="2"/>
  <w:characterSpacingControl w:val="compressPunctuation"/>
  <w:compat>
    <w:spaceForUL/>
    <w:balanceSingleByteDoubleByteWidth/>
    <w:doNotLeaveBackslashAlone/>
    <w:ulTrailSpace/>
    <w:doNotExpandShiftReturn/>
    <w:adjustLineHeightInTable/>
    <w:doNotBreakWrappedTab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yODZmM2Q5NjgxNzZkODc4ODhmZWNkZGIwODZmNWYifQ=="/>
  </w:docVars>
  <w:rsids>
    <w:rsidRoot w:val="00F57F82"/>
    <w:rsid w:val="000101E1"/>
    <w:rsid w:val="00040106"/>
    <w:rsid w:val="000C7227"/>
    <w:rsid w:val="000D7703"/>
    <w:rsid w:val="000F6BDF"/>
    <w:rsid w:val="00103D16"/>
    <w:rsid w:val="0014265E"/>
    <w:rsid w:val="001865C9"/>
    <w:rsid w:val="001871AC"/>
    <w:rsid w:val="001A3E44"/>
    <w:rsid w:val="002013C2"/>
    <w:rsid w:val="00261E61"/>
    <w:rsid w:val="0026348F"/>
    <w:rsid w:val="00263BFC"/>
    <w:rsid w:val="00266466"/>
    <w:rsid w:val="00291940"/>
    <w:rsid w:val="00293B12"/>
    <w:rsid w:val="002C4144"/>
    <w:rsid w:val="003131A0"/>
    <w:rsid w:val="003375EE"/>
    <w:rsid w:val="00357ADB"/>
    <w:rsid w:val="003A3A5F"/>
    <w:rsid w:val="00403402"/>
    <w:rsid w:val="00404E64"/>
    <w:rsid w:val="00411EBD"/>
    <w:rsid w:val="004121A9"/>
    <w:rsid w:val="004E6DA0"/>
    <w:rsid w:val="005154E8"/>
    <w:rsid w:val="005B25F9"/>
    <w:rsid w:val="005C6046"/>
    <w:rsid w:val="00612C65"/>
    <w:rsid w:val="006253F8"/>
    <w:rsid w:val="00643346"/>
    <w:rsid w:val="0069333E"/>
    <w:rsid w:val="006B1055"/>
    <w:rsid w:val="006E5955"/>
    <w:rsid w:val="0073678B"/>
    <w:rsid w:val="00781435"/>
    <w:rsid w:val="007F1D75"/>
    <w:rsid w:val="0081746D"/>
    <w:rsid w:val="008353BC"/>
    <w:rsid w:val="00847870"/>
    <w:rsid w:val="00863E10"/>
    <w:rsid w:val="00873E40"/>
    <w:rsid w:val="008A6189"/>
    <w:rsid w:val="009423BB"/>
    <w:rsid w:val="0095655A"/>
    <w:rsid w:val="009863FE"/>
    <w:rsid w:val="009B6CFF"/>
    <w:rsid w:val="009C2225"/>
    <w:rsid w:val="009C6D1F"/>
    <w:rsid w:val="00A13338"/>
    <w:rsid w:val="00A44B5B"/>
    <w:rsid w:val="00A710E6"/>
    <w:rsid w:val="00A7654D"/>
    <w:rsid w:val="00A8522E"/>
    <w:rsid w:val="00A96290"/>
    <w:rsid w:val="00A97EB4"/>
    <w:rsid w:val="00AE3F98"/>
    <w:rsid w:val="00AF4D10"/>
    <w:rsid w:val="00B07A6C"/>
    <w:rsid w:val="00B32313"/>
    <w:rsid w:val="00B33813"/>
    <w:rsid w:val="00B3790C"/>
    <w:rsid w:val="00B51EAC"/>
    <w:rsid w:val="00B529C9"/>
    <w:rsid w:val="00B64F9E"/>
    <w:rsid w:val="00B740AB"/>
    <w:rsid w:val="00BB7F56"/>
    <w:rsid w:val="00BC40AF"/>
    <w:rsid w:val="00BD710F"/>
    <w:rsid w:val="00C05752"/>
    <w:rsid w:val="00C44841"/>
    <w:rsid w:val="00C74617"/>
    <w:rsid w:val="00CA5025"/>
    <w:rsid w:val="00CC175E"/>
    <w:rsid w:val="00CD453E"/>
    <w:rsid w:val="00CF0910"/>
    <w:rsid w:val="00D433C7"/>
    <w:rsid w:val="00DA4305"/>
    <w:rsid w:val="00DA5A9F"/>
    <w:rsid w:val="00DB348B"/>
    <w:rsid w:val="00DD6D9F"/>
    <w:rsid w:val="00DD7197"/>
    <w:rsid w:val="00DF524C"/>
    <w:rsid w:val="00E87F65"/>
    <w:rsid w:val="00E95F83"/>
    <w:rsid w:val="00EE6A65"/>
    <w:rsid w:val="00F0069D"/>
    <w:rsid w:val="00F57F82"/>
    <w:rsid w:val="00F66667"/>
    <w:rsid w:val="00F84331"/>
    <w:rsid w:val="00FA5D52"/>
    <w:rsid w:val="00FC3462"/>
    <w:rsid w:val="00FF6F75"/>
    <w:rsid w:val="0E7B4B63"/>
    <w:rsid w:val="19E40780"/>
    <w:rsid w:val="1A3C6C4F"/>
    <w:rsid w:val="1D8048F0"/>
    <w:rsid w:val="1DD97343"/>
    <w:rsid w:val="2C2935DB"/>
    <w:rsid w:val="2E1C2D64"/>
    <w:rsid w:val="332B6989"/>
    <w:rsid w:val="4A3809DD"/>
    <w:rsid w:val="4BA014AA"/>
    <w:rsid w:val="51971756"/>
    <w:rsid w:val="625A5A90"/>
    <w:rsid w:val="7DFC7C85"/>
    <w:rsid w:val="FA7BC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link w:val="4"/>
    <w:autoRedefine/>
    <w:qFormat/>
    <w:uiPriority w:val="0"/>
    <w:rPr>
      <w:rFonts w:eastAsia="仿宋_GB2312"/>
      <w:kern w:val="2"/>
      <w:sz w:val="18"/>
      <w:szCs w:val="18"/>
    </w:rPr>
  </w:style>
  <w:style w:type="character" w:customStyle="1" w:styleId="9">
    <w:name w:val="页脚 Char"/>
    <w:link w:val="3"/>
    <w:autoRedefine/>
    <w:qFormat/>
    <w:uiPriority w:val="0"/>
    <w:rPr>
      <w:rFonts w:eastAsia="仿宋_GB2312"/>
      <w:kern w:val="2"/>
      <w:sz w:val="18"/>
      <w:szCs w:val="18"/>
    </w:rPr>
  </w:style>
  <w:style w:type="character" w:customStyle="1" w:styleId="10">
    <w:name w:val="批注框文本 Char"/>
    <w:link w:val="2"/>
    <w:autoRedefine/>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1445</Words>
  <Characters>1534</Characters>
  <Lines>2</Lines>
  <Paragraphs>1</Paragraphs>
  <TotalTime>16</TotalTime>
  <ScaleCrop>false</ScaleCrop>
  <LinksUpToDate>false</LinksUpToDate>
  <CharactersWithSpaces>1539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2011-03-02T08:16:00Z</dcterms:created>
  <dc:creator>lhn</dc:creator>
  <cp:lastModifiedBy>WPS_1644471115</cp:lastModifiedBy>
  <cp:lastPrinted>2019-08-16T09:07:00Z</cp:lastPrinted>
  <dcterms:modified xsi:type="dcterms:W3CDTF">2024-05-27T01:42:40Z</dcterms:modified>
  <dc:title>财政支出绩效评价报告</dc:title>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5F11495248D64E028F4A2AAB1869B1E4_12</vt:lpwstr>
  </property>
</Properties>
</file>